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B25E" w14:textId="77777777" w:rsidR="00D36810" w:rsidRPr="00D67926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2"/>
          <w:szCs w:val="22"/>
        </w:rPr>
      </w:pPr>
      <w:r w:rsidRPr="00D67926">
        <w:rPr>
          <w:b/>
          <w:bCs/>
          <w:iCs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13BCA9BD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>COORDINATORE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1AC24094" w:rsidR="00FE2D09" w:rsidRPr="00D67926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aps/>
          <w:sz w:val="22"/>
          <w:szCs w:val="22"/>
        </w:rPr>
      </w:pPr>
      <w:r w:rsidRPr="00D67926">
        <w:rPr>
          <w:b/>
          <w:bCs/>
          <w:i/>
          <w:caps/>
          <w:sz w:val="22"/>
          <w:szCs w:val="22"/>
        </w:rPr>
        <w:t>IN</w:t>
      </w:r>
      <w:r w:rsidR="00D67926" w:rsidRPr="00D67926">
        <w:rPr>
          <w:b/>
          <w:bCs/>
          <w:i/>
          <w:caps/>
          <w:sz w:val="22"/>
          <w:szCs w:val="22"/>
        </w:rPr>
        <w:t xml:space="preserve"> </w:t>
      </w:r>
      <w:r w:rsidR="00D67926" w:rsidRPr="00D67926">
        <w:rPr>
          <w:rFonts w:ascii="Times" w:hAnsi="Times" w:cs="Times"/>
          <w:b/>
          <w:bCs/>
          <w:i/>
          <w:caps/>
          <w:sz w:val="22"/>
          <w:szCs w:val="22"/>
        </w:rPr>
        <w:t xml:space="preserve">Ingegneria </w:t>
      </w:r>
      <w:r w:rsidR="00A866A8">
        <w:rPr>
          <w:rFonts w:ascii="Times" w:hAnsi="Times" w:cs="Times"/>
          <w:b/>
          <w:bCs/>
          <w:i/>
          <w:caps/>
          <w:sz w:val="22"/>
          <w:szCs w:val="22"/>
        </w:rPr>
        <w:t>magistrale</w:t>
      </w:r>
      <w:r w:rsidR="00D67926" w:rsidRPr="00D67926">
        <w:rPr>
          <w:rFonts w:ascii="Times" w:hAnsi="Times" w:cs="Times"/>
          <w:b/>
          <w:bCs/>
          <w:i/>
          <w:caps/>
          <w:sz w:val="22"/>
          <w:szCs w:val="22"/>
        </w:rPr>
        <w:t xml:space="preserve"> (Classe LM-</w:t>
      </w:r>
      <w:r w:rsidR="00A866A8">
        <w:rPr>
          <w:rFonts w:ascii="Times" w:hAnsi="Times" w:cs="Times"/>
          <w:b/>
          <w:bCs/>
          <w:i/>
          <w:caps/>
          <w:sz w:val="22"/>
          <w:szCs w:val="22"/>
        </w:rPr>
        <w:t>31</w:t>
      </w:r>
      <w:r w:rsidR="00D67926" w:rsidRPr="00D67926">
        <w:rPr>
          <w:rFonts w:ascii="Times" w:hAnsi="Times" w:cs="Times"/>
          <w:b/>
          <w:bCs/>
          <w:i/>
          <w:caps/>
          <w:sz w:val="22"/>
          <w:szCs w:val="22"/>
        </w:rPr>
        <w:t>)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59079A70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826A05">
        <w:rPr>
          <w:b/>
          <w:bCs/>
          <w:i/>
          <w:sz w:val="22"/>
          <w:szCs w:val="22"/>
        </w:rPr>
        <w:t>2023-2026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77777777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 Magnifico Rettore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proofErr w:type="gramStart"/>
      <w:r w:rsidR="00046682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1C85" w14:textId="77777777" w:rsidR="00B1293F" w:rsidRDefault="00B1293F" w:rsidP="00837EC5">
      <w:r>
        <w:separator/>
      </w:r>
    </w:p>
  </w:endnote>
  <w:endnote w:type="continuationSeparator" w:id="0">
    <w:p w14:paraId="3E42C0EF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0128" w14:textId="77777777" w:rsidR="00B1293F" w:rsidRDefault="00B1293F" w:rsidP="00837EC5">
      <w:r>
        <w:separator/>
      </w:r>
    </w:p>
  </w:footnote>
  <w:footnote w:type="continuationSeparator" w:id="0">
    <w:p w14:paraId="57D5FD64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2084642460">
    <w:abstractNumId w:val="3"/>
  </w:num>
  <w:num w:numId="2" w16cid:durableId="1798063839">
    <w:abstractNumId w:val="1"/>
  </w:num>
  <w:num w:numId="3" w16cid:durableId="1933278829">
    <w:abstractNumId w:val="4"/>
  </w:num>
  <w:num w:numId="4" w16cid:durableId="2070422614">
    <w:abstractNumId w:val="7"/>
  </w:num>
  <w:num w:numId="5" w16cid:durableId="930233953">
    <w:abstractNumId w:val="8"/>
  </w:num>
  <w:num w:numId="6" w16cid:durableId="2117870752">
    <w:abstractNumId w:val="2"/>
  </w:num>
  <w:num w:numId="7" w16cid:durableId="1043364136">
    <w:abstractNumId w:val="5"/>
  </w:num>
  <w:num w:numId="8" w16cid:durableId="2075929812">
    <w:abstractNumId w:val="0"/>
  </w:num>
  <w:num w:numId="9" w16cid:durableId="1707173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6A05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6A8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67926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1" ma:contentTypeDescription="Creare un nuovo documento." ma:contentTypeScope="" ma:versionID="141007fe38dea4b607439ce0b189097d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9f722f81fecbabed0c4af923e742a153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E5B4F-85E6-48D7-ADA1-84196149C38A}">
  <ds:schemaRefs>
    <ds:schemaRef ds:uri="http://schemas.openxmlformats.org/package/2006/metadata/core-properties"/>
    <ds:schemaRef ds:uri="6874a117-1e96-4130-bb9b-aaeb1e1548d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58FA3-833B-405F-9012-38374C346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4B608-275C-487D-812C-D0BE1D07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Matilde Bongiovanni</cp:lastModifiedBy>
  <cp:revision>10</cp:revision>
  <cp:lastPrinted>2021-09-09T10:42:00Z</cp:lastPrinted>
  <dcterms:created xsi:type="dcterms:W3CDTF">2023-09-13T08:46:00Z</dcterms:created>
  <dcterms:modified xsi:type="dcterms:W3CDTF">2023-10-05T11:54:00Z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